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3" w:rsidRDefault="00FE2C8E" w:rsidP="00FE2C8E">
      <w:pPr>
        <w:spacing w:before="100" w:beforeAutospacing="1" w:after="100" w:afterAutospacing="1"/>
        <w:ind w:firstLineChars="350" w:firstLine="112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理学院</w:t>
      </w:r>
      <w:r w:rsidR="00D621E8" w:rsidRPr="00D621E8">
        <w:rPr>
          <w:rFonts w:hint="eastAsia"/>
          <w:b/>
          <w:sz w:val="32"/>
          <w:szCs w:val="32"/>
        </w:rPr>
        <w:t>西藏生学业成绩评定与录入实施细则</w:t>
      </w:r>
      <w:r w:rsidR="00324BC3">
        <w:rPr>
          <w:rFonts w:hint="eastAsia"/>
          <w:b/>
          <w:sz w:val="32"/>
          <w:szCs w:val="32"/>
        </w:rPr>
        <w:t xml:space="preserve"> </w:t>
      </w:r>
    </w:p>
    <w:p w:rsidR="00324BC3" w:rsidRPr="00072080" w:rsidRDefault="00324BC3" w:rsidP="00072080">
      <w:pPr>
        <w:spacing w:line="360" w:lineRule="auto"/>
        <w:ind w:firstLineChars="250" w:firstLine="600"/>
        <w:rPr>
          <w:rFonts w:ascii="宋体" w:eastAsia="宋体" w:hAnsi="宋体" w:cs="Times New Roman"/>
          <w:color w:val="000000"/>
          <w:kern w:val="10"/>
          <w:sz w:val="24"/>
          <w:szCs w:val="24"/>
        </w:rPr>
      </w:pPr>
      <w:r w:rsidRPr="00072080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根据理学院《</w:t>
      </w:r>
      <w:bookmarkStart w:id="0" w:name="标题"/>
      <w:r w:rsidRPr="00072080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湖州师范学院理学院少数民族学生学业管理暂行办法</w:t>
      </w:r>
      <w:bookmarkEnd w:id="0"/>
      <w:r w:rsidRPr="00072080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》，为方便任课教师进行课程学业成绩评定和</w:t>
      </w:r>
      <w:r w:rsidR="000D1C38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校教务系统成绩</w:t>
      </w:r>
      <w:r w:rsidRPr="00072080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录入，</w:t>
      </w:r>
      <w:r w:rsidR="00423B98" w:rsidRPr="00072080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免除</w:t>
      </w:r>
      <w:r w:rsidR="00072080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教师</w:t>
      </w:r>
      <w:r w:rsidR="00423B98" w:rsidRPr="00072080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试卷检查批阅责任，</w:t>
      </w:r>
      <w:r w:rsidRPr="00072080">
        <w:rPr>
          <w:rFonts w:ascii="宋体" w:eastAsia="宋体" w:hAnsi="宋体" w:cs="Times New Roman" w:hint="eastAsia"/>
          <w:color w:val="000000"/>
          <w:kern w:val="10"/>
          <w:sz w:val="24"/>
          <w:szCs w:val="24"/>
        </w:rPr>
        <w:t>特制定此细则。</w:t>
      </w:r>
    </w:p>
    <w:p w:rsidR="006829BF" w:rsidRDefault="006829BF" w:rsidP="00A220B2">
      <w:pPr>
        <w:pStyle w:val="a3"/>
        <w:numPr>
          <w:ilvl w:val="0"/>
          <w:numId w:val="1"/>
        </w:numPr>
        <w:spacing w:beforeLines="50" w:afterLines="50" w:line="440" w:lineRule="exact"/>
        <w:ind w:firstLineChars="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西藏生成绩评定规则，参照办法第二、三条规定执行，具体如下：</w:t>
      </w:r>
    </w:p>
    <w:p w:rsidR="006829BF" w:rsidRPr="00847267" w:rsidRDefault="006829BF" w:rsidP="00A220B2">
      <w:pPr>
        <w:pStyle w:val="a3"/>
        <w:numPr>
          <w:ilvl w:val="0"/>
          <w:numId w:val="2"/>
        </w:numPr>
        <w:spacing w:beforeLines="50" w:afterLines="50" w:line="440" w:lineRule="exact"/>
        <w:ind w:firstLineChars="0"/>
        <w:jc w:val="left"/>
        <w:rPr>
          <w:rFonts w:ascii="宋体"/>
          <w:color w:val="000000"/>
        </w:rPr>
      </w:pPr>
      <w:r w:rsidRPr="00847267">
        <w:rPr>
          <w:rFonts w:ascii="宋体" w:hAnsi="宋体" w:hint="eastAsia"/>
          <w:color w:val="000000"/>
        </w:rPr>
        <w:t>少数民族学生课程平时成绩直接加权计算计入总成绩</w:t>
      </w:r>
      <w:r w:rsidRPr="00A86C5C">
        <w:rPr>
          <w:rFonts w:ascii="宋体"/>
          <w:color w:val="FF0000"/>
        </w:rPr>
        <w:t>,</w:t>
      </w:r>
      <w:r w:rsidRPr="00A86C5C">
        <w:rPr>
          <w:rFonts w:ascii="宋体" w:hAnsi="宋体" w:hint="eastAsia"/>
          <w:color w:val="FF0000"/>
        </w:rPr>
        <w:t>总评成绩在</w:t>
      </w:r>
      <w:r w:rsidRPr="00A86C5C">
        <w:rPr>
          <w:rFonts w:ascii="宋体" w:hAnsi="宋体"/>
          <w:color w:val="FF0000"/>
        </w:rPr>
        <w:t>35-60</w:t>
      </w:r>
      <w:r w:rsidRPr="00A86C5C">
        <w:rPr>
          <w:rFonts w:ascii="宋体" w:hAnsi="宋体" w:hint="eastAsia"/>
          <w:color w:val="FF0000"/>
        </w:rPr>
        <w:t>分</w:t>
      </w:r>
      <w:r w:rsidRPr="00847267">
        <w:rPr>
          <w:rFonts w:ascii="宋体" w:hAnsi="宋体" w:hint="eastAsia"/>
          <w:color w:val="000000"/>
        </w:rPr>
        <w:t>（不含</w:t>
      </w:r>
      <w:r w:rsidRPr="00847267">
        <w:rPr>
          <w:rFonts w:ascii="宋体" w:hAnsi="宋体"/>
          <w:color w:val="000000"/>
        </w:rPr>
        <w:t>6</w:t>
      </w:r>
      <w:r w:rsidRPr="00847267">
        <w:rPr>
          <w:rFonts w:ascii="宋体"/>
          <w:color w:val="000000"/>
        </w:rPr>
        <w:t>0</w:t>
      </w:r>
      <w:r w:rsidRPr="00847267">
        <w:rPr>
          <w:rFonts w:ascii="宋体" w:hAnsi="宋体" w:hint="eastAsia"/>
          <w:color w:val="000000"/>
        </w:rPr>
        <w:t>分）者，其最终总评成绩按</w:t>
      </w:r>
      <w:r w:rsidRPr="00847267">
        <w:rPr>
          <w:rFonts w:ascii="宋体" w:hAnsi="宋体"/>
          <w:color w:val="000000"/>
        </w:rPr>
        <w:t>60</w:t>
      </w:r>
      <w:r w:rsidRPr="00847267">
        <w:rPr>
          <w:rFonts w:ascii="宋体" w:hAnsi="宋体" w:hint="eastAsia"/>
          <w:color w:val="000000"/>
        </w:rPr>
        <w:t>分计；总评成绩高于</w:t>
      </w:r>
      <w:r w:rsidRPr="00847267">
        <w:rPr>
          <w:rFonts w:ascii="宋体" w:hAnsi="宋体"/>
          <w:color w:val="000000"/>
        </w:rPr>
        <w:t>60</w:t>
      </w:r>
      <w:r w:rsidRPr="00847267">
        <w:rPr>
          <w:rFonts w:ascii="宋体" w:hAnsi="宋体" w:hint="eastAsia"/>
          <w:color w:val="000000"/>
        </w:rPr>
        <w:t>分（含</w:t>
      </w:r>
      <w:r w:rsidRPr="00847267">
        <w:rPr>
          <w:rFonts w:ascii="宋体" w:hAnsi="宋体"/>
          <w:color w:val="000000"/>
        </w:rPr>
        <w:t>60</w:t>
      </w:r>
      <w:r w:rsidRPr="00847267">
        <w:rPr>
          <w:rFonts w:ascii="宋体" w:hAnsi="宋体" w:hint="eastAsia"/>
          <w:color w:val="000000"/>
        </w:rPr>
        <w:t>分）者，其最终总评成绩按总评成绩乘以</w:t>
      </w:r>
      <w:r w:rsidRPr="00847267">
        <w:rPr>
          <w:rFonts w:ascii="宋体" w:hAnsi="宋体"/>
          <w:color w:val="000000"/>
        </w:rPr>
        <w:t>1.1</w:t>
      </w:r>
      <w:r w:rsidRPr="00847267">
        <w:rPr>
          <w:rFonts w:ascii="宋体" w:hAnsi="宋体" w:hint="eastAsia"/>
          <w:color w:val="000000"/>
        </w:rPr>
        <w:t>系数四舍五入计（超</w:t>
      </w:r>
      <w:r w:rsidRPr="00847267">
        <w:rPr>
          <w:rFonts w:ascii="宋体" w:hAnsi="宋体"/>
          <w:color w:val="000000"/>
        </w:rPr>
        <w:t>100</w:t>
      </w:r>
      <w:r w:rsidRPr="00847267">
        <w:rPr>
          <w:rFonts w:ascii="宋体" w:hAnsi="宋体" w:hint="eastAsia"/>
          <w:color w:val="000000"/>
        </w:rPr>
        <w:t>分，按</w:t>
      </w:r>
      <w:r w:rsidRPr="00847267">
        <w:rPr>
          <w:rFonts w:ascii="宋体" w:hAnsi="宋体"/>
          <w:color w:val="000000"/>
        </w:rPr>
        <w:t>100</w:t>
      </w:r>
      <w:r w:rsidRPr="00847267">
        <w:rPr>
          <w:rFonts w:ascii="宋体" w:hAnsi="宋体" w:hint="eastAsia"/>
          <w:color w:val="000000"/>
        </w:rPr>
        <w:t>分计）。</w:t>
      </w:r>
    </w:p>
    <w:p w:rsidR="006829BF" w:rsidRDefault="006829BF" w:rsidP="00A220B2">
      <w:pPr>
        <w:pStyle w:val="a3"/>
        <w:numPr>
          <w:ilvl w:val="0"/>
          <w:numId w:val="2"/>
        </w:numPr>
        <w:spacing w:beforeLines="50" w:afterLines="50" w:line="440" w:lineRule="exact"/>
        <w:ind w:firstLineChars="0"/>
        <w:jc w:val="left"/>
        <w:rPr>
          <w:rFonts w:ascii="宋体" w:hAnsi="宋体"/>
          <w:color w:val="000000"/>
        </w:rPr>
      </w:pPr>
      <w:r w:rsidRPr="00847267">
        <w:rPr>
          <w:rFonts w:ascii="宋体" w:hAnsi="宋体" w:hint="eastAsia"/>
          <w:color w:val="000000"/>
        </w:rPr>
        <w:t>少数民族学生专业学位课程平时成绩直接加权计算计入总成绩，</w:t>
      </w:r>
      <w:r w:rsidRPr="00A86C5C">
        <w:rPr>
          <w:rFonts w:ascii="宋体" w:hAnsi="宋体" w:hint="eastAsia"/>
          <w:color w:val="FF0000"/>
        </w:rPr>
        <w:t>总评成绩在</w:t>
      </w:r>
      <w:r w:rsidRPr="00A86C5C">
        <w:rPr>
          <w:rFonts w:ascii="宋体" w:hAnsi="宋体"/>
          <w:color w:val="FF0000"/>
        </w:rPr>
        <w:t>4</w:t>
      </w:r>
      <w:r w:rsidRPr="00A86C5C">
        <w:rPr>
          <w:rFonts w:ascii="宋体"/>
          <w:color w:val="FF0000"/>
        </w:rPr>
        <w:t>0-</w:t>
      </w:r>
      <w:r w:rsidRPr="00A86C5C">
        <w:rPr>
          <w:rFonts w:ascii="宋体" w:hAnsi="宋体"/>
          <w:color w:val="FF0000"/>
        </w:rPr>
        <w:t>7</w:t>
      </w:r>
      <w:r w:rsidRPr="00A86C5C">
        <w:rPr>
          <w:rFonts w:ascii="宋体"/>
          <w:color w:val="FF0000"/>
        </w:rPr>
        <w:t>0</w:t>
      </w:r>
      <w:r w:rsidRPr="00847267">
        <w:rPr>
          <w:rFonts w:ascii="宋体" w:hAnsi="宋体" w:hint="eastAsia"/>
          <w:color w:val="000000"/>
        </w:rPr>
        <w:t>分（不含</w:t>
      </w:r>
      <w:r w:rsidRPr="00847267">
        <w:rPr>
          <w:rFonts w:ascii="宋体" w:hAnsi="宋体"/>
          <w:color w:val="000000"/>
        </w:rPr>
        <w:t>7</w:t>
      </w:r>
      <w:r w:rsidRPr="00847267">
        <w:rPr>
          <w:rFonts w:ascii="宋体"/>
          <w:color w:val="000000"/>
        </w:rPr>
        <w:t>0</w:t>
      </w:r>
      <w:r w:rsidRPr="00847267">
        <w:rPr>
          <w:rFonts w:ascii="宋体" w:hAnsi="宋体" w:hint="eastAsia"/>
          <w:color w:val="000000"/>
        </w:rPr>
        <w:t>分）者，其最终总评成绩按</w:t>
      </w:r>
      <w:r w:rsidRPr="00847267">
        <w:rPr>
          <w:rFonts w:ascii="宋体" w:hAnsi="宋体"/>
          <w:color w:val="000000"/>
        </w:rPr>
        <w:t>7</w:t>
      </w:r>
      <w:r w:rsidRPr="00847267">
        <w:rPr>
          <w:rFonts w:ascii="宋体"/>
          <w:color w:val="000000"/>
        </w:rPr>
        <w:t>0</w:t>
      </w:r>
      <w:r w:rsidRPr="00847267">
        <w:rPr>
          <w:rFonts w:ascii="宋体" w:hAnsi="宋体" w:hint="eastAsia"/>
          <w:color w:val="000000"/>
        </w:rPr>
        <w:t>分计；总评成绩高于</w:t>
      </w:r>
      <w:r w:rsidRPr="00847267">
        <w:rPr>
          <w:rFonts w:ascii="宋体" w:hAnsi="宋体"/>
          <w:color w:val="000000"/>
        </w:rPr>
        <w:t>7</w:t>
      </w:r>
      <w:r w:rsidRPr="00847267">
        <w:rPr>
          <w:rFonts w:ascii="宋体"/>
          <w:color w:val="000000"/>
        </w:rPr>
        <w:t>0</w:t>
      </w:r>
      <w:r w:rsidRPr="00847267">
        <w:rPr>
          <w:rFonts w:ascii="宋体" w:hAnsi="宋体" w:hint="eastAsia"/>
          <w:color w:val="000000"/>
        </w:rPr>
        <w:t>分（含</w:t>
      </w:r>
      <w:r w:rsidRPr="00847267">
        <w:rPr>
          <w:rFonts w:ascii="宋体" w:hAnsi="宋体"/>
          <w:color w:val="000000"/>
        </w:rPr>
        <w:t>7</w:t>
      </w:r>
      <w:r w:rsidRPr="00847267">
        <w:rPr>
          <w:rFonts w:ascii="宋体"/>
          <w:color w:val="000000"/>
        </w:rPr>
        <w:t>0</w:t>
      </w:r>
      <w:r w:rsidRPr="00847267">
        <w:rPr>
          <w:rFonts w:ascii="宋体" w:hAnsi="宋体" w:hint="eastAsia"/>
          <w:color w:val="000000"/>
        </w:rPr>
        <w:t>分）者，其最终总评成绩按总评成绩乘以</w:t>
      </w:r>
      <w:r w:rsidRPr="00847267">
        <w:rPr>
          <w:rFonts w:ascii="宋体" w:hAnsi="宋体"/>
          <w:color w:val="000000"/>
        </w:rPr>
        <w:t>1.1</w:t>
      </w:r>
      <w:r w:rsidRPr="00847267">
        <w:rPr>
          <w:rFonts w:ascii="宋体" w:hAnsi="宋体" w:hint="eastAsia"/>
          <w:color w:val="000000"/>
        </w:rPr>
        <w:t>系数四舍五入计（超</w:t>
      </w:r>
      <w:r w:rsidRPr="00847267">
        <w:rPr>
          <w:rFonts w:ascii="宋体" w:hAnsi="宋体"/>
          <w:color w:val="000000"/>
        </w:rPr>
        <w:t>100</w:t>
      </w:r>
      <w:r w:rsidRPr="00847267">
        <w:rPr>
          <w:rFonts w:ascii="宋体" w:hAnsi="宋体" w:hint="eastAsia"/>
          <w:color w:val="000000"/>
        </w:rPr>
        <w:t>分，按</w:t>
      </w:r>
      <w:r w:rsidRPr="00847267">
        <w:rPr>
          <w:rFonts w:ascii="宋体" w:hAnsi="宋体"/>
          <w:color w:val="000000"/>
        </w:rPr>
        <w:t>100</w:t>
      </w:r>
      <w:r w:rsidRPr="00847267">
        <w:rPr>
          <w:rFonts w:ascii="宋体" w:hAnsi="宋体" w:hint="eastAsia"/>
          <w:color w:val="000000"/>
        </w:rPr>
        <w:t>分计）。</w:t>
      </w:r>
    </w:p>
    <w:p w:rsidR="00423B98" w:rsidRPr="00423B98" w:rsidRDefault="00423B98" w:rsidP="00A220B2">
      <w:pPr>
        <w:pStyle w:val="a3"/>
        <w:numPr>
          <w:ilvl w:val="0"/>
          <w:numId w:val="1"/>
        </w:numPr>
        <w:spacing w:beforeLines="50" w:afterLines="50" w:line="440" w:lineRule="exact"/>
        <w:ind w:firstLineChars="0"/>
        <w:jc w:val="left"/>
        <w:rPr>
          <w:rFonts w:ascii="宋体"/>
          <w:color w:val="000000"/>
        </w:rPr>
      </w:pPr>
      <w:r w:rsidRPr="00423B98">
        <w:rPr>
          <w:rFonts w:ascii="宋体" w:hint="eastAsia"/>
          <w:color w:val="000000"/>
        </w:rPr>
        <w:t>课程卷面批阅按真实情况进行批改打分，在试卷首页姓名栏</w:t>
      </w:r>
      <w:r>
        <w:rPr>
          <w:rFonts w:ascii="宋体" w:hint="eastAsia"/>
          <w:color w:val="000000"/>
        </w:rPr>
        <w:t>或总得分栏</w:t>
      </w:r>
      <w:r w:rsidRPr="00423B98">
        <w:rPr>
          <w:rFonts w:ascii="宋体" w:hint="eastAsia"/>
          <w:color w:val="000000"/>
        </w:rPr>
        <w:t>旁用红笔标</w:t>
      </w:r>
      <w:r w:rsidRPr="008D4A9E">
        <w:rPr>
          <w:rFonts w:ascii="宋体" w:hint="eastAsia"/>
          <w:color w:val="FF0000"/>
        </w:rPr>
        <w:t>标注 “（西藏生）”</w:t>
      </w:r>
      <w:r w:rsidRPr="00423B98">
        <w:rPr>
          <w:rFonts w:ascii="宋体" w:hint="eastAsia"/>
          <w:color w:val="000000"/>
        </w:rPr>
        <w:t>字样。</w:t>
      </w:r>
    </w:p>
    <w:p w:rsidR="00423B98" w:rsidRDefault="0006055F" w:rsidP="00A220B2">
      <w:pPr>
        <w:pStyle w:val="a3"/>
        <w:numPr>
          <w:ilvl w:val="0"/>
          <w:numId w:val="1"/>
        </w:numPr>
        <w:spacing w:beforeLines="50" w:afterLines="50" w:line="440" w:lineRule="exact"/>
        <w:ind w:firstLineChars="0"/>
        <w:jc w:val="left"/>
        <w:rPr>
          <w:rFonts w:ascii="宋体"/>
          <w:color w:val="000000"/>
        </w:rPr>
      </w:pPr>
      <w:r>
        <w:rPr>
          <w:rFonts w:ascii="宋体" w:hint="eastAsia"/>
          <w:color w:val="000000"/>
        </w:rPr>
        <w:t>根据西藏生实际平时成绩和卷面成绩核算，若总评成绩未能达到35分（学位课程40分），则按真实情况进行计分并录入</w:t>
      </w:r>
      <w:r w:rsidR="000D1C38">
        <w:rPr>
          <w:rFonts w:ascii="宋体" w:hint="eastAsia"/>
          <w:color w:val="000000"/>
        </w:rPr>
        <w:t>校教务</w:t>
      </w:r>
      <w:r w:rsidR="004D6ECA">
        <w:rPr>
          <w:rFonts w:ascii="宋体" w:hint="eastAsia"/>
          <w:color w:val="000000"/>
        </w:rPr>
        <w:t>系统</w:t>
      </w:r>
      <w:r w:rsidR="00782814">
        <w:rPr>
          <w:rFonts w:ascii="宋体" w:hint="eastAsia"/>
          <w:color w:val="000000"/>
        </w:rPr>
        <w:t>（按学校</w:t>
      </w:r>
      <w:r w:rsidR="00454246">
        <w:rPr>
          <w:rFonts w:ascii="宋体" w:hint="eastAsia"/>
          <w:color w:val="000000"/>
        </w:rPr>
        <w:t>教务</w:t>
      </w:r>
      <w:r w:rsidR="00782814">
        <w:rPr>
          <w:rFonts w:ascii="宋体" w:hint="eastAsia"/>
          <w:color w:val="000000"/>
        </w:rPr>
        <w:t>系统</w:t>
      </w:r>
      <w:r w:rsidR="0059671C">
        <w:rPr>
          <w:rFonts w:ascii="宋体" w:hint="eastAsia"/>
          <w:color w:val="000000"/>
        </w:rPr>
        <w:t>规则此情况</w:t>
      </w:r>
      <w:r w:rsidR="00782814">
        <w:rPr>
          <w:rFonts w:ascii="宋体" w:hint="eastAsia"/>
          <w:color w:val="000000"/>
        </w:rPr>
        <w:t>实际录入平时和期末成绩均为期末卷面成绩），学生</w:t>
      </w:r>
      <w:r w:rsidR="0059671C">
        <w:rPr>
          <w:rFonts w:ascii="宋体" w:hint="eastAsia"/>
          <w:color w:val="000000"/>
        </w:rPr>
        <w:t>成绩</w:t>
      </w:r>
      <w:r w:rsidR="00782814">
        <w:rPr>
          <w:rFonts w:ascii="宋体" w:hint="eastAsia"/>
          <w:color w:val="000000"/>
        </w:rPr>
        <w:t>不及格并参加补考、重修</w:t>
      </w:r>
      <w:r>
        <w:rPr>
          <w:rFonts w:ascii="宋体" w:hint="eastAsia"/>
          <w:color w:val="000000"/>
        </w:rPr>
        <w:t>。</w:t>
      </w:r>
    </w:p>
    <w:p w:rsidR="004D6ECA" w:rsidRDefault="004D6ECA" w:rsidP="00A220B2">
      <w:pPr>
        <w:pStyle w:val="a3"/>
        <w:numPr>
          <w:ilvl w:val="0"/>
          <w:numId w:val="1"/>
        </w:numPr>
        <w:spacing w:beforeLines="50" w:afterLines="50" w:line="440" w:lineRule="exact"/>
        <w:ind w:firstLineChars="0"/>
        <w:jc w:val="left"/>
        <w:rPr>
          <w:rFonts w:ascii="宋体"/>
          <w:color w:val="000000"/>
        </w:rPr>
      </w:pPr>
      <w:r>
        <w:rPr>
          <w:rFonts w:ascii="宋体" w:hint="eastAsia"/>
          <w:color w:val="000000"/>
        </w:rPr>
        <w:t>根据西藏生实际平时成绩和卷面成绩核算，若总评成绩达到35分（学位课程40分），且小于60分（学位课程70分），则卷面和平时成绩保留真实成绩状态，在</w:t>
      </w:r>
      <w:r w:rsidR="000D1C38">
        <w:rPr>
          <w:rFonts w:ascii="宋体" w:hint="eastAsia"/>
          <w:color w:val="000000"/>
        </w:rPr>
        <w:t>校教务</w:t>
      </w:r>
      <w:r w:rsidRPr="0059671C">
        <w:rPr>
          <w:rFonts w:ascii="宋体" w:hint="eastAsia"/>
          <w:color w:val="FF0000"/>
        </w:rPr>
        <w:t>系统录入成绩时</w:t>
      </w:r>
      <w:r w:rsidRPr="00226F5F">
        <w:rPr>
          <w:rFonts w:ascii="宋体" w:hint="eastAsia"/>
          <w:color w:val="FF0000"/>
        </w:rPr>
        <w:t>平时成绩和期末成绩均按60分（学位课程70）分录入</w:t>
      </w:r>
      <w:r>
        <w:rPr>
          <w:rFonts w:ascii="宋体" w:hint="eastAsia"/>
          <w:color w:val="000000"/>
        </w:rPr>
        <w:t>，保证总评成绩为及格60分（学位课程70）。</w:t>
      </w:r>
    </w:p>
    <w:p w:rsidR="00CF0D30" w:rsidRDefault="00CF0D30" w:rsidP="00A220B2">
      <w:pPr>
        <w:pStyle w:val="a3"/>
        <w:numPr>
          <w:ilvl w:val="0"/>
          <w:numId w:val="1"/>
        </w:numPr>
        <w:spacing w:beforeLines="50" w:afterLines="50" w:line="440" w:lineRule="exact"/>
        <w:ind w:firstLineChars="0"/>
        <w:jc w:val="left"/>
        <w:rPr>
          <w:rFonts w:ascii="宋体"/>
          <w:color w:val="000000"/>
        </w:rPr>
      </w:pPr>
      <w:r>
        <w:rPr>
          <w:rFonts w:ascii="宋体" w:hint="eastAsia"/>
          <w:color w:val="000000"/>
        </w:rPr>
        <w:t>根据西藏生实际平时成绩和卷面成绩核算，若总评成绩达到</w:t>
      </w:r>
      <w:r w:rsidR="00226F5F">
        <w:rPr>
          <w:rFonts w:ascii="宋体" w:hint="eastAsia"/>
          <w:color w:val="000000"/>
        </w:rPr>
        <w:t>和超过</w:t>
      </w:r>
      <w:r>
        <w:rPr>
          <w:rFonts w:ascii="宋体" w:hint="eastAsia"/>
          <w:color w:val="000000"/>
        </w:rPr>
        <w:t>60分（学位课程70分），则卷面和平时成绩保留真实成绩状态，在</w:t>
      </w:r>
      <w:r w:rsidR="000D1C38">
        <w:rPr>
          <w:rFonts w:ascii="宋体" w:hint="eastAsia"/>
          <w:color w:val="000000"/>
        </w:rPr>
        <w:t>校教务</w:t>
      </w:r>
      <w:r w:rsidRPr="00226F5F">
        <w:rPr>
          <w:rFonts w:ascii="宋体" w:hint="eastAsia"/>
          <w:color w:val="FF0000"/>
        </w:rPr>
        <w:t>系统录入成绩时平时成绩和期末成绩均按总评分</w:t>
      </w:r>
      <w:r w:rsidRPr="00226F5F">
        <w:rPr>
          <w:rFonts w:ascii="宋体" w:hAnsi="宋体" w:hint="eastAsia"/>
          <w:color w:val="FF0000"/>
        </w:rPr>
        <w:t>成绩乘以</w:t>
      </w:r>
      <w:r w:rsidRPr="00226F5F">
        <w:rPr>
          <w:rFonts w:ascii="宋体" w:hAnsi="宋体"/>
          <w:color w:val="FF0000"/>
        </w:rPr>
        <w:t>1.1</w:t>
      </w:r>
      <w:r w:rsidRPr="00226F5F">
        <w:rPr>
          <w:rFonts w:ascii="宋体" w:hAnsi="宋体" w:hint="eastAsia"/>
          <w:color w:val="FF0000"/>
        </w:rPr>
        <w:t>系数</w:t>
      </w:r>
      <w:r w:rsidRPr="00226F5F">
        <w:rPr>
          <w:rFonts w:ascii="宋体" w:hint="eastAsia"/>
          <w:color w:val="FF0000"/>
        </w:rPr>
        <w:t>录入</w:t>
      </w:r>
      <w:r>
        <w:rPr>
          <w:rFonts w:ascii="宋体" w:hint="eastAsia"/>
          <w:color w:val="000000"/>
        </w:rPr>
        <w:t>，保证总评成绩为真实总评分</w:t>
      </w:r>
      <w:r w:rsidRPr="00847267">
        <w:rPr>
          <w:rFonts w:ascii="宋体" w:hAnsi="宋体" w:hint="eastAsia"/>
          <w:color w:val="000000"/>
        </w:rPr>
        <w:t>成绩乘以</w:t>
      </w:r>
      <w:r w:rsidRPr="00847267">
        <w:rPr>
          <w:rFonts w:ascii="宋体" w:hAnsi="宋体"/>
          <w:color w:val="000000"/>
        </w:rPr>
        <w:t>1.1</w:t>
      </w:r>
      <w:r w:rsidRPr="00847267">
        <w:rPr>
          <w:rFonts w:ascii="宋体" w:hAnsi="宋体" w:hint="eastAsia"/>
          <w:color w:val="000000"/>
        </w:rPr>
        <w:t>系数</w:t>
      </w:r>
      <w:r>
        <w:rPr>
          <w:rFonts w:ascii="宋体" w:hint="eastAsia"/>
          <w:color w:val="000000"/>
        </w:rPr>
        <w:t>。</w:t>
      </w:r>
    </w:p>
    <w:p w:rsidR="00C3038D" w:rsidRDefault="00C3038D" w:rsidP="00A220B2">
      <w:pPr>
        <w:pStyle w:val="a3"/>
        <w:numPr>
          <w:ilvl w:val="0"/>
          <w:numId w:val="1"/>
        </w:numPr>
        <w:spacing w:beforeLines="50" w:afterLines="50" w:line="440" w:lineRule="exact"/>
        <w:ind w:firstLineChars="0"/>
        <w:jc w:val="left"/>
        <w:rPr>
          <w:rFonts w:ascii="宋体"/>
          <w:color w:val="000000"/>
        </w:rPr>
      </w:pPr>
      <w:r>
        <w:rPr>
          <w:rFonts w:ascii="宋体" w:hint="eastAsia"/>
          <w:color w:val="000000"/>
        </w:rPr>
        <w:lastRenderedPageBreak/>
        <w:t>在试卷装订时在</w:t>
      </w:r>
      <w:r w:rsidR="000D1C38">
        <w:rPr>
          <w:rFonts w:ascii="宋体" w:hint="eastAsia"/>
          <w:color w:val="000000"/>
        </w:rPr>
        <w:t>校教务</w:t>
      </w:r>
      <w:r>
        <w:rPr>
          <w:rFonts w:ascii="宋体" w:hint="eastAsia"/>
          <w:color w:val="000000"/>
        </w:rPr>
        <w:t>系统打印成绩册西藏生后面用红笔</w:t>
      </w:r>
      <w:r w:rsidRPr="008D4A9E">
        <w:rPr>
          <w:rFonts w:ascii="宋体" w:hint="eastAsia"/>
          <w:color w:val="FF0000"/>
        </w:rPr>
        <w:t>标注“（西藏生，按政策计分）”</w:t>
      </w:r>
      <w:r>
        <w:rPr>
          <w:rFonts w:ascii="宋体" w:hint="eastAsia"/>
          <w:color w:val="000000"/>
        </w:rPr>
        <w:t>字样，或在姓名后标注西藏生，在成绩册底单独备注一行“西藏生，按政策计分”字样。</w:t>
      </w:r>
    </w:p>
    <w:p w:rsidR="00C3038D" w:rsidRDefault="008C0D9F" w:rsidP="00A220B2">
      <w:pPr>
        <w:pStyle w:val="a3"/>
        <w:numPr>
          <w:ilvl w:val="0"/>
          <w:numId w:val="1"/>
        </w:numPr>
        <w:spacing w:beforeLines="50" w:afterLines="50" w:line="440" w:lineRule="exact"/>
        <w:ind w:firstLineChars="0"/>
        <w:jc w:val="left"/>
        <w:rPr>
          <w:rFonts w:ascii="宋体"/>
          <w:color w:val="000000"/>
        </w:rPr>
      </w:pPr>
      <w:r>
        <w:rPr>
          <w:rFonts w:ascii="宋体" w:hint="eastAsia"/>
          <w:color w:val="000000"/>
        </w:rPr>
        <w:t>在提交教学办</w:t>
      </w:r>
      <w:r w:rsidR="003A257E">
        <w:rPr>
          <w:rFonts w:ascii="宋体" w:hint="eastAsia"/>
          <w:color w:val="000000"/>
        </w:rPr>
        <w:t>课程</w:t>
      </w:r>
      <w:r>
        <w:rPr>
          <w:rFonts w:ascii="宋体" w:hint="eastAsia"/>
          <w:color w:val="000000"/>
        </w:rPr>
        <w:t>成绩时，</w:t>
      </w:r>
      <w:r w:rsidR="003A257E" w:rsidRPr="00B040E7">
        <w:rPr>
          <w:rFonts w:ascii="宋体" w:hint="eastAsia"/>
          <w:color w:val="FF0000"/>
        </w:rPr>
        <w:t>需</w:t>
      </w:r>
      <w:r w:rsidRPr="00B040E7">
        <w:rPr>
          <w:rFonts w:ascii="宋体" w:hint="eastAsia"/>
          <w:color w:val="FF0000"/>
        </w:rPr>
        <w:t>提交2分成绩</w:t>
      </w:r>
      <w:r w:rsidR="00226F5F" w:rsidRPr="00B040E7">
        <w:rPr>
          <w:rFonts w:ascii="宋体" w:hint="eastAsia"/>
          <w:color w:val="FF0000"/>
        </w:rPr>
        <w:t>册</w:t>
      </w:r>
      <w:r w:rsidRPr="00B040E7">
        <w:rPr>
          <w:rFonts w:ascii="宋体" w:hint="eastAsia"/>
          <w:color w:val="FF0000"/>
        </w:rPr>
        <w:t>，</w:t>
      </w:r>
      <w:r>
        <w:rPr>
          <w:rFonts w:ascii="宋体" w:hint="eastAsia"/>
          <w:color w:val="000000"/>
        </w:rPr>
        <w:t>一份为</w:t>
      </w:r>
      <w:r w:rsidR="00454246">
        <w:rPr>
          <w:rFonts w:ascii="宋体" w:hint="eastAsia"/>
          <w:color w:val="000000"/>
        </w:rPr>
        <w:t>校教务</w:t>
      </w:r>
      <w:r w:rsidR="00226F5F">
        <w:rPr>
          <w:rFonts w:ascii="宋体" w:hint="eastAsia"/>
          <w:color w:val="000000"/>
        </w:rPr>
        <w:t>系统录入</w:t>
      </w:r>
      <w:r>
        <w:rPr>
          <w:rFonts w:ascii="宋体" w:hint="eastAsia"/>
          <w:color w:val="000000"/>
        </w:rPr>
        <w:t>全部</w:t>
      </w:r>
      <w:r w:rsidR="003A257E">
        <w:rPr>
          <w:rFonts w:ascii="宋体" w:hint="eastAsia"/>
          <w:color w:val="000000"/>
        </w:rPr>
        <w:t>学生的</w:t>
      </w:r>
      <w:r>
        <w:rPr>
          <w:rFonts w:ascii="宋体" w:hint="eastAsia"/>
          <w:color w:val="000000"/>
        </w:rPr>
        <w:t>成绩册，另一份为该课程西藏生根据试卷</w:t>
      </w:r>
      <w:r w:rsidR="00226F5F">
        <w:rPr>
          <w:rFonts w:ascii="宋体" w:hint="eastAsia"/>
          <w:color w:val="000000"/>
        </w:rPr>
        <w:t>真实</w:t>
      </w:r>
      <w:r>
        <w:rPr>
          <w:rFonts w:ascii="宋体" w:hint="eastAsia"/>
          <w:color w:val="000000"/>
        </w:rPr>
        <w:t>卷面和</w:t>
      </w:r>
      <w:r w:rsidR="00226F5F">
        <w:rPr>
          <w:rFonts w:ascii="宋体" w:hint="eastAsia"/>
          <w:color w:val="000000"/>
        </w:rPr>
        <w:t>平时成绩得到的</w:t>
      </w:r>
      <w:r>
        <w:rPr>
          <w:rFonts w:ascii="宋体" w:hint="eastAsia"/>
          <w:color w:val="000000"/>
        </w:rPr>
        <w:t>真实总评成绩册。</w:t>
      </w:r>
    </w:p>
    <w:p w:rsidR="00226F5F" w:rsidRDefault="00250285" w:rsidP="00A220B2">
      <w:pPr>
        <w:pStyle w:val="a3"/>
        <w:numPr>
          <w:ilvl w:val="0"/>
          <w:numId w:val="1"/>
        </w:numPr>
        <w:spacing w:beforeLines="50" w:afterLines="50" w:line="440" w:lineRule="exact"/>
        <w:ind w:firstLineChars="0"/>
        <w:jc w:val="left"/>
        <w:rPr>
          <w:rFonts w:ascii="宋体"/>
          <w:color w:val="000000"/>
        </w:rPr>
      </w:pPr>
      <w:r>
        <w:rPr>
          <w:rFonts w:ascii="宋体" w:hint="eastAsia"/>
          <w:color w:val="000000"/>
        </w:rPr>
        <w:t>授课教师在西藏生课程成绩评定和</w:t>
      </w:r>
      <w:r w:rsidR="00454246">
        <w:rPr>
          <w:rFonts w:ascii="宋体" w:hint="eastAsia"/>
          <w:color w:val="000000"/>
        </w:rPr>
        <w:t>校教务系统成绩</w:t>
      </w:r>
      <w:r>
        <w:rPr>
          <w:rFonts w:ascii="宋体" w:hint="eastAsia"/>
          <w:color w:val="000000"/>
        </w:rPr>
        <w:t>录入按上述细则操作，由此产生成绩评定和录入责任由理学院承担，</w:t>
      </w:r>
      <w:r w:rsidR="003A257E">
        <w:rPr>
          <w:rFonts w:ascii="宋体" w:hint="eastAsia"/>
          <w:color w:val="000000"/>
        </w:rPr>
        <w:t>教师</w:t>
      </w:r>
      <w:r>
        <w:rPr>
          <w:rFonts w:ascii="宋体" w:hint="eastAsia"/>
          <w:color w:val="000000"/>
        </w:rPr>
        <w:t>个人免责。</w:t>
      </w:r>
    </w:p>
    <w:p w:rsidR="00072080" w:rsidRPr="00072080" w:rsidRDefault="00072080" w:rsidP="00324BC3">
      <w:pPr>
        <w:ind w:firstLineChars="400" w:firstLine="1285"/>
        <w:rPr>
          <w:rFonts w:ascii="宋体" w:eastAsia="宋体" w:hAnsi="Times New Roman" w:cs="Times New Roman"/>
          <w:color w:val="000000"/>
          <w:kern w:val="10"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                           </w:t>
      </w:r>
      <w:r w:rsidRPr="00072080">
        <w:rPr>
          <w:rFonts w:ascii="宋体" w:eastAsia="宋体" w:hAnsi="Times New Roman" w:cs="Times New Roman" w:hint="eastAsia"/>
          <w:color w:val="000000"/>
          <w:kern w:val="10"/>
          <w:sz w:val="24"/>
          <w:szCs w:val="24"/>
        </w:rPr>
        <w:t xml:space="preserve"> 理学院教学办</w:t>
      </w:r>
    </w:p>
    <w:p w:rsidR="00324BC3" w:rsidRPr="00072080" w:rsidRDefault="00072080" w:rsidP="00072080">
      <w:pPr>
        <w:ind w:firstLineChars="1800" w:firstLine="5783"/>
        <w:rPr>
          <w:rFonts w:ascii="宋体" w:eastAsia="宋体" w:hAnsi="Times New Roman" w:cs="Times New Roman"/>
          <w:color w:val="000000"/>
          <w:kern w:val="10"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</w:t>
      </w:r>
      <w:r w:rsidRPr="00072080">
        <w:rPr>
          <w:rFonts w:ascii="宋体" w:eastAsia="宋体" w:hAnsi="Times New Roman" w:cs="Times New Roman" w:hint="eastAsia"/>
          <w:color w:val="000000"/>
          <w:kern w:val="10"/>
          <w:sz w:val="24"/>
          <w:szCs w:val="24"/>
        </w:rPr>
        <w:t>2017年1月6日</w:t>
      </w:r>
    </w:p>
    <w:sectPr w:rsidR="00324BC3" w:rsidRPr="00072080" w:rsidSect="0085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3F" w:rsidRDefault="003D3E3F" w:rsidP="00A220B2">
      <w:r>
        <w:separator/>
      </w:r>
    </w:p>
  </w:endnote>
  <w:endnote w:type="continuationSeparator" w:id="1">
    <w:p w:rsidR="003D3E3F" w:rsidRDefault="003D3E3F" w:rsidP="00A2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3F" w:rsidRDefault="003D3E3F" w:rsidP="00A220B2">
      <w:r>
        <w:separator/>
      </w:r>
    </w:p>
  </w:footnote>
  <w:footnote w:type="continuationSeparator" w:id="1">
    <w:p w:rsidR="003D3E3F" w:rsidRDefault="003D3E3F" w:rsidP="00A22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6A3E"/>
    <w:multiLevelType w:val="hybridMultilevel"/>
    <w:tmpl w:val="15EEBA94"/>
    <w:lvl w:ilvl="0" w:tplc="04FC9A26">
      <w:start w:val="1"/>
      <w:numFmt w:val="decimal"/>
      <w:lvlText w:val="%1、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822DCA"/>
    <w:multiLevelType w:val="hybridMultilevel"/>
    <w:tmpl w:val="96F6D284"/>
    <w:lvl w:ilvl="0" w:tplc="CA06C3EA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1E8"/>
    <w:rsid w:val="0006055F"/>
    <w:rsid w:val="00072080"/>
    <w:rsid w:val="000D1C38"/>
    <w:rsid w:val="00226F5F"/>
    <w:rsid w:val="00250285"/>
    <w:rsid w:val="002C54C4"/>
    <w:rsid w:val="00324BC3"/>
    <w:rsid w:val="003A257E"/>
    <w:rsid w:val="003D3E3F"/>
    <w:rsid w:val="00423B98"/>
    <w:rsid w:val="00454246"/>
    <w:rsid w:val="004D6ECA"/>
    <w:rsid w:val="00503B07"/>
    <w:rsid w:val="0059671C"/>
    <w:rsid w:val="0061289F"/>
    <w:rsid w:val="006829BF"/>
    <w:rsid w:val="00782814"/>
    <w:rsid w:val="008520EE"/>
    <w:rsid w:val="008C0D9F"/>
    <w:rsid w:val="008D4A9E"/>
    <w:rsid w:val="00A220B2"/>
    <w:rsid w:val="00B040E7"/>
    <w:rsid w:val="00C3038D"/>
    <w:rsid w:val="00CF0D30"/>
    <w:rsid w:val="00D621E8"/>
    <w:rsid w:val="00D70006"/>
    <w:rsid w:val="00FB7789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9BF"/>
    <w:pPr>
      <w:ind w:firstLineChars="200" w:firstLine="420"/>
    </w:pPr>
    <w:rPr>
      <w:rFonts w:ascii="Times New Roman" w:eastAsia="宋体" w:hAnsi="Times New Roman" w:cs="Times New Roman"/>
      <w:kern w:val="1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22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20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2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2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2017-12-07T08:58:00Z</dcterms:created>
  <dcterms:modified xsi:type="dcterms:W3CDTF">2017-12-07T08:58:00Z</dcterms:modified>
</cp:coreProperties>
</file>